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506D76E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30</w:t>
      </w:r>
      <w:r w:rsidR="00FA2AB1">
        <w:rPr>
          <w:rFonts w:eastAsia="Arial Unicode MS"/>
          <w:b/>
        </w:rPr>
        <w:t>3</w:t>
      </w:r>
    </w:p>
    <w:p w14:paraId="22F4CD1C" w14:textId="1C50E32F" w:rsidR="005E3041" w:rsidRPr="005E3041" w:rsidRDefault="00ED36C0" w:rsidP="005E30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1031DD">
        <w:rPr>
          <w:rFonts w:eastAsia="Arial Unicode MS"/>
        </w:rPr>
        <w:t>6</w:t>
      </w:r>
      <w:r w:rsidR="00FA2AB1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677278EC" w14:textId="7FDB9F3B" w:rsidR="00FA2AB1" w:rsidRDefault="00FA2AB1" w:rsidP="00FA2AB1">
      <w:pPr>
        <w:widowControl w:val="0"/>
        <w:suppressAutoHyphens/>
        <w:jc w:val="both"/>
        <w:rPr>
          <w:rFonts w:eastAsia="SimSun" w:cs="Arial"/>
          <w:b/>
          <w:bCs/>
          <w:iCs/>
          <w:kern w:val="2"/>
          <w:lang w:eastAsia="hi-IN" w:bidi="hi-IN"/>
        </w:rPr>
      </w:pPr>
      <w:r w:rsidRPr="00FA2AB1">
        <w:rPr>
          <w:rFonts w:eastAsia="SimSun" w:cs="Arial"/>
          <w:b/>
          <w:iCs/>
          <w:kern w:val="2"/>
          <w:lang w:eastAsia="hi-IN" w:bidi="hi-IN"/>
        </w:rPr>
        <w:t xml:space="preserve">Par finansējuma piešķiršanu pašvaldības iestādēm </w:t>
      </w:r>
    </w:p>
    <w:p w14:paraId="2778A61A" w14:textId="77777777" w:rsidR="00FA2AB1" w:rsidRPr="00FA2AB1" w:rsidRDefault="00FA2AB1" w:rsidP="00FA2AB1">
      <w:pPr>
        <w:widowControl w:val="0"/>
        <w:suppressAutoHyphens/>
        <w:jc w:val="both"/>
        <w:rPr>
          <w:rFonts w:eastAsia="SimSun" w:cs="Arial"/>
          <w:b/>
          <w:bCs/>
          <w:iCs/>
          <w:kern w:val="2"/>
          <w:lang w:eastAsia="hi-IN" w:bidi="hi-IN"/>
        </w:rPr>
      </w:pPr>
    </w:p>
    <w:p w14:paraId="6BA17A06" w14:textId="5A88FD19" w:rsidR="00FA2AB1" w:rsidRPr="00FA2AB1" w:rsidRDefault="00FA2AB1" w:rsidP="00FA2AB1">
      <w:pPr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FA2AB1">
        <w:rPr>
          <w:rFonts w:cs="Arial Unicode MS"/>
          <w:bCs/>
          <w:lang w:bidi="lo-LA"/>
        </w:rPr>
        <w:t xml:space="preserve">Pamatojoties uz </w:t>
      </w:r>
      <w:hyperlink r:id="rId8" w:tgtFrame="_blank" w:history="1">
        <w:r w:rsidRPr="00FA2AB1">
          <w:rPr>
            <w:rFonts w:cs="Arial Unicode MS"/>
            <w:bCs/>
            <w:lang w:bidi="lo-LA"/>
          </w:rPr>
          <w:t>Pašvaldību likum</w:t>
        </w:r>
      </w:hyperlink>
      <w:r w:rsidRPr="00FA2AB1">
        <w:rPr>
          <w:rFonts w:cs="Arial Unicode MS"/>
          <w:bCs/>
          <w:lang w:bidi="lo-LA"/>
        </w:rPr>
        <w:t xml:space="preserve">a </w:t>
      </w:r>
      <w:hyperlink r:id="rId9" w:anchor="p10" w:tgtFrame="_blank" w:history="1">
        <w:r w:rsidRPr="00FA2AB1">
          <w:rPr>
            <w:rFonts w:cs="Arial Unicode MS"/>
            <w:bCs/>
            <w:lang w:bidi="lo-LA"/>
          </w:rPr>
          <w:t>10. panta</w:t>
        </w:r>
      </w:hyperlink>
      <w:r w:rsidRPr="00FA2AB1">
        <w:rPr>
          <w:rFonts w:cs="Arial Unicode MS"/>
          <w:bCs/>
          <w:lang w:bidi="lo-LA"/>
        </w:rPr>
        <w:t xml:space="preserve"> pirmās daļas 21.punktu, likuma "</w:t>
      </w:r>
      <w:hyperlink r:id="rId10" w:tgtFrame="_blank" w:history="1">
        <w:r w:rsidRPr="00FA2AB1">
          <w:rPr>
            <w:rFonts w:cs="Arial Unicode MS"/>
            <w:bCs/>
            <w:lang w:bidi="lo-LA"/>
          </w:rPr>
          <w:t>Par pašvaldību budžetiem</w:t>
        </w:r>
      </w:hyperlink>
      <w:r w:rsidRPr="00FA2AB1">
        <w:rPr>
          <w:rFonts w:cs="Arial Unicode MS"/>
          <w:bCs/>
          <w:lang w:bidi="lo-LA"/>
        </w:rPr>
        <w:t>" </w:t>
      </w:r>
      <w:hyperlink r:id="rId11" w:anchor="p16" w:tgtFrame="_blank" w:history="1">
        <w:r w:rsidRPr="00FA2AB1">
          <w:rPr>
            <w:rFonts w:cs="Arial Unicode MS"/>
            <w:bCs/>
            <w:lang w:bidi="lo-LA"/>
          </w:rPr>
          <w:t>16.</w:t>
        </w:r>
      </w:hyperlink>
      <w:r w:rsidRPr="00FA2AB1">
        <w:rPr>
          <w:rFonts w:cs="Arial Unicode MS"/>
          <w:bCs/>
          <w:lang w:bidi="lo-LA"/>
        </w:rPr>
        <w:t xml:space="preserve"> panta otro daļu un "Likuma par budžetu un finanšu vadību" </w:t>
      </w:r>
      <w:hyperlink r:id="rId12" w:anchor="p6" w:tgtFrame="_blank" w:history="1">
        <w:r w:rsidRPr="00FA2AB1">
          <w:rPr>
            <w:rFonts w:cs="Arial Unicode MS"/>
            <w:bCs/>
            <w:lang w:bidi="lo-LA"/>
          </w:rPr>
          <w:t>6. pantu</w:t>
        </w:r>
      </w:hyperlink>
      <w:r w:rsidRPr="00FA2AB1">
        <w:rPr>
          <w:rFonts w:cs="Arial Unicode MS"/>
          <w:bCs/>
          <w:lang w:bidi="lo-LA"/>
        </w:rPr>
        <w:t xml:space="preserve"> un </w:t>
      </w:r>
      <w:r w:rsidRPr="00FA2AB1">
        <w:rPr>
          <w:rFonts w:eastAsia="SimSun"/>
          <w:kern w:val="2"/>
          <w:lang w:eastAsia="hi-IN" w:bidi="hi-IN"/>
        </w:rPr>
        <w:t>Finanšu un attīstības komitejas pieņemtajiem lēmumiem par finansējuma piešķiršanu, Finanšu nodaļa ir apkopojusi atbalstītos lēmumu projektus vienā lēmuma projektā par kopējo summu 104 204,59 EUR.</w:t>
      </w:r>
      <w:r w:rsidRPr="00FA2AB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CC21D9B" w14:textId="738B1577" w:rsidR="00FA2AB1" w:rsidRDefault="00FA2AB1" w:rsidP="00FA2AB1">
      <w:pPr>
        <w:ind w:firstLine="720"/>
        <w:jc w:val="both"/>
        <w:rPr>
          <w:lang w:eastAsia="lo-LA" w:bidi="lo-LA"/>
        </w:rPr>
      </w:pPr>
      <w:r w:rsidRPr="00FA2AB1">
        <w:t xml:space="preserve">Noklausījusies sniegto informāciju, ņemot vērā 23.04.2024. Finanšu un attīstības jautājumu komitejas atzinumu, </w:t>
      </w:r>
      <w:r w:rsidRPr="00313DCB">
        <w:rPr>
          <w:lang w:eastAsia="lo-LA" w:bidi="lo-LA"/>
        </w:rPr>
        <w:t>atklāti balsojot</w:t>
      </w:r>
      <w:r w:rsidRPr="00313DCB">
        <w:rPr>
          <w:b/>
          <w:lang w:eastAsia="lo-LA" w:bidi="lo-LA"/>
        </w:rPr>
        <w:t xml:space="preserve">: PAR - </w:t>
      </w:r>
      <w:r w:rsidRPr="00313DCB">
        <w:rPr>
          <w:rFonts w:eastAsia="Calibri"/>
          <w:b/>
          <w:noProof/>
          <w:lang w:eastAsia="en-US"/>
        </w:rPr>
        <w:t xml:space="preserve">14 </w:t>
      </w:r>
      <w:r w:rsidRPr="00313DCB">
        <w:rPr>
          <w:rFonts w:eastAsia="Calibri"/>
          <w:bCs/>
          <w:noProof/>
          <w:lang w:eastAsia="en-US"/>
        </w:rPr>
        <w:t>(</w:t>
      </w:r>
      <w:r w:rsidRPr="00313DCB"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 w:rsidRPr="00313DCB">
        <w:rPr>
          <w:rFonts w:eastAsia="Calibri"/>
          <w:bCs/>
          <w:noProof/>
          <w:lang w:eastAsia="en-US"/>
        </w:rPr>
        <w:t xml:space="preserve">), </w:t>
      </w:r>
      <w:r w:rsidRPr="00313DCB">
        <w:rPr>
          <w:b/>
          <w:lang w:eastAsia="lo-LA" w:bidi="lo-LA"/>
        </w:rPr>
        <w:t>PRET - NAV, ATTURAS - NAV</w:t>
      </w:r>
      <w:r w:rsidRPr="00313DCB">
        <w:rPr>
          <w:lang w:eastAsia="lo-LA" w:bidi="lo-LA"/>
        </w:rPr>
        <w:t xml:space="preserve">, Madonas novada pašvaldības dome </w:t>
      </w:r>
      <w:r w:rsidRPr="00313DCB">
        <w:rPr>
          <w:b/>
          <w:lang w:eastAsia="lo-LA" w:bidi="lo-LA"/>
        </w:rPr>
        <w:t>NOLEMJ</w:t>
      </w:r>
      <w:r w:rsidRPr="00313DCB">
        <w:rPr>
          <w:lang w:eastAsia="lo-LA" w:bidi="lo-LA"/>
        </w:rPr>
        <w:t>:</w:t>
      </w:r>
    </w:p>
    <w:p w14:paraId="39C3789B" w14:textId="77777777" w:rsidR="00FA2AB1" w:rsidRPr="00FA2AB1" w:rsidRDefault="00FA2AB1" w:rsidP="00FA2AB1">
      <w:pPr>
        <w:ind w:firstLine="720"/>
        <w:jc w:val="both"/>
        <w:rPr>
          <w:lang w:eastAsia="lo-LA" w:bidi="lo-LA"/>
        </w:rPr>
      </w:pPr>
    </w:p>
    <w:p w14:paraId="3ACB5FF1" w14:textId="77777777" w:rsidR="00FA2AB1" w:rsidRPr="00FA2AB1" w:rsidRDefault="00FA2AB1" w:rsidP="00FA2AB1">
      <w:pPr>
        <w:numPr>
          <w:ilvl w:val="0"/>
          <w:numId w:val="10"/>
        </w:numPr>
        <w:ind w:hanging="720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Piešķirt finansējumu:</w:t>
      </w:r>
    </w:p>
    <w:p w14:paraId="272C7E83" w14:textId="77777777" w:rsidR="00FA2AB1" w:rsidRPr="00FA2AB1" w:rsidRDefault="00FA2AB1" w:rsidP="00FA2AB1">
      <w:pPr>
        <w:numPr>
          <w:ilvl w:val="1"/>
          <w:numId w:val="11"/>
        </w:numPr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Lubānas apvienības pārvaldei EUR 4 190,30 ēkas Oskara Kalpaka ielā 4, Lubānā pamatu remontam no Lubānas apvienības pārvaldes 2023.gada budžeta atlikuma;</w:t>
      </w:r>
    </w:p>
    <w:p w14:paraId="70FE38E2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Kalsnavas pagasta pārvaldei EUR 1 150,00 Kalsnavas kultūras nama divu 3x3m nojumju iegādei</w:t>
      </w:r>
      <w:r w:rsidRPr="00FA2AB1">
        <w:rPr>
          <w:rFonts w:eastAsia="SimSun"/>
          <w:kern w:val="2"/>
          <w:lang w:eastAsia="hi-IN" w:bidi="hi-IN"/>
        </w:rPr>
        <w:tab/>
        <w:t>no Kalsnavas pagasta pārvaldes 2023. gada budžeta atlikuma;</w:t>
      </w:r>
    </w:p>
    <w:p w14:paraId="63D93960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Kalsnavas pamatskolai EUR 4 838,96 Kalsnavas pamatskolas sporta zāles grīdas lakojuma atjaunošanai</w:t>
      </w:r>
      <w:r w:rsidRPr="00FA2AB1">
        <w:rPr>
          <w:rFonts w:eastAsia="SimSun"/>
          <w:kern w:val="2"/>
          <w:lang w:eastAsia="hi-IN" w:bidi="hi-IN"/>
        </w:rPr>
        <w:tab/>
        <w:t>no Kalsnavas pagasta pārvaldes 2023. gada budžeta atlikuma;</w:t>
      </w:r>
    </w:p>
    <w:p w14:paraId="1F7AFAB5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Kalsnavas pagasta pārvaldei EUR 10 914,20 rotaļu kompleksa iegādei, piegādei un montāžai</w:t>
      </w:r>
      <w:r w:rsidRPr="00FA2AB1">
        <w:rPr>
          <w:rFonts w:eastAsia="SimSun"/>
          <w:kern w:val="2"/>
          <w:lang w:eastAsia="hi-IN" w:bidi="hi-IN"/>
        </w:rPr>
        <w:tab/>
        <w:t>no</w:t>
      </w:r>
      <w:r w:rsidRPr="00FA2AB1">
        <w:rPr>
          <w:rFonts w:eastAsia="SimSun"/>
          <w:kern w:val="2"/>
          <w:lang w:eastAsia="hi-IN" w:bidi="hi-IN"/>
        </w:rPr>
        <w:tab/>
        <w:t>Kalsnavas pagasta pārvaldes 2023. gada budžeta atlikuma;</w:t>
      </w:r>
    </w:p>
    <w:p w14:paraId="4BF0BBA2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Ērgļu apvienības pārvaldei EUR 16 379,66 mājas “Gaitas”, (Jumurda), uzkrājuma nodošanai SIA “Madonas namsaimnieks” no Ērgļu apvienības pārvaldes 2023.gada budžeta atlikuma;</w:t>
      </w:r>
    </w:p>
    <w:p w14:paraId="6D5B136F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Ērgļu sociālās aprūpes centram EUR 5 457,10 elektriskās pannas iegādei no Ērgļu apvienības pārvaldes 2023.gada budžeta atlikuma;</w:t>
      </w:r>
    </w:p>
    <w:p w14:paraId="5A058481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 xml:space="preserve"> Vestienas pagasta pārvaldei EUR 5 390,50 dārza kopšanas tehnikas -  Traktors </w:t>
      </w:r>
      <w:proofErr w:type="spellStart"/>
      <w:r w:rsidRPr="00FA2AB1">
        <w:rPr>
          <w:rFonts w:eastAsia="SimSun"/>
          <w:kern w:val="2"/>
          <w:lang w:eastAsia="hi-IN" w:bidi="hi-IN"/>
        </w:rPr>
        <w:t>Husqvarna</w:t>
      </w:r>
      <w:proofErr w:type="spellEnd"/>
      <w:r w:rsidRPr="00FA2AB1">
        <w:rPr>
          <w:rFonts w:eastAsia="SimSun"/>
          <w:kern w:val="2"/>
          <w:lang w:eastAsia="hi-IN" w:bidi="hi-IN"/>
        </w:rPr>
        <w:t xml:space="preserve"> TS 142T, Piekabe </w:t>
      </w:r>
      <w:proofErr w:type="spellStart"/>
      <w:r w:rsidRPr="00FA2AB1">
        <w:rPr>
          <w:rFonts w:eastAsia="SimSun"/>
          <w:kern w:val="2"/>
          <w:lang w:eastAsia="hi-IN" w:bidi="hi-IN"/>
        </w:rPr>
        <w:t>Husqvarna</w:t>
      </w:r>
      <w:proofErr w:type="spellEnd"/>
      <w:r w:rsidRPr="00FA2AB1">
        <w:rPr>
          <w:rFonts w:eastAsia="SimSun"/>
          <w:kern w:val="2"/>
          <w:lang w:eastAsia="hi-IN" w:bidi="hi-IN"/>
        </w:rPr>
        <w:t xml:space="preserve"> </w:t>
      </w:r>
      <w:proofErr w:type="spellStart"/>
      <w:r w:rsidRPr="00FA2AB1">
        <w:rPr>
          <w:rFonts w:eastAsia="SimSun"/>
          <w:kern w:val="2"/>
          <w:lang w:eastAsia="hi-IN" w:bidi="hi-IN"/>
        </w:rPr>
        <w:t>Profi</w:t>
      </w:r>
      <w:proofErr w:type="spellEnd"/>
      <w:r w:rsidRPr="00FA2AB1">
        <w:rPr>
          <w:rFonts w:eastAsia="SimSun"/>
          <w:kern w:val="2"/>
          <w:lang w:eastAsia="hi-IN" w:bidi="hi-IN"/>
        </w:rPr>
        <w:t xml:space="preserve">, Zāles un lapu savācējs </w:t>
      </w:r>
      <w:proofErr w:type="spellStart"/>
      <w:r w:rsidRPr="00FA2AB1">
        <w:rPr>
          <w:rFonts w:eastAsia="SimSun"/>
          <w:kern w:val="2"/>
          <w:lang w:eastAsia="hi-IN" w:bidi="hi-IN"/>
        </w:rPr>
        <w:t>Compact</w:t>
      </w:r>
      <w:proofErr w:type="spellEnd"/>
      <w:r w:rsidRPr="00FA2AB1">
        <w:rPr>
          <w:rFonts w:eastAsia="SimSun"/>
          <w:kern w:val="2"/>
          <w:lang w:eastAsia="hi-IN" w:bidi="hi-IN"/>
        </w:rPr>
        <w:t>, Zāles pļāvējs Stiga DINO 47 iegādei no Vestienas pagasta pārvaldes 2023.gada budžeta atlikuma;</w:t>
      </w:r>
    </w:p>
    <w:p w14:paraId="20B93A62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 xml:space="preserve"> Liezēres pagasta pārvaldei EUR 1 795,00 zāles pļāvēja iegādei un traktora KOMATSUW 897S-2   riepu iegādei no Liezēres pagasta pārvaldes 2023. gada budžeta atlikuma;</w:t>
      </w:r>
    </w:p>
    <w:p w14:paraId="7D017C31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lastRenderedPageBreak/>
        <w:t xml:space="preserve"> Sarkaņu pagasta pārvaldei EUR 6 999,00 Sarkaņu pagasta ceļu uzturēšanai no Sarkaņu pagasta pārvaldes 2023. gada budžeta atlikuma;</w:t>
      </w:r>
    </w:p>
    <w:p w14:paraId="3D0665A7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Sarkaņu pagasta pārvaldei EUR 4 000,00 Tautas nama “</w:t>
      </w:r>
      <w:proofErr w:type="spellStart"/>
      <w:r w:rsidRPr="00FA2AB1">
        <w:rPr>
          <w:rFonts w:eastAsia="SimSun"/>
          <w:kern w:val="2"/>
          <w:lang w:eastAsia="hi-IN" w:bidi="hi-IN"/>
        </w:rPr>
        <w:t>Kalnagravas</w:t>
      </w:r>
      <w:proofErr w:type="spellEnd"/>
      <w:r w:rsidRPr="00FA2AB1">
        <w:rPr>
          <w:rFonts w:eastAsia="SimSun"/>
          <w:kern w:val="2"/>
          <w:lang w:eastAsia="hi-IN" w:bidi="hi-IN"/>
        </w:rPr>
        <w:t>” parketa grīdas aizsarglīdzekļu iegādei no Sarkaņu pagasta pārvaldes 2023. gada budžeta atlikuma;</w:t>
      </w:r>
    </w:p>
    <w:p w14:paraId="39768944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Sarkaņu pagasta pārvaldei EUR 21 402,87 projekta “Tautas nama “</w:t>
      </w:r>
      <w:proofErr w:type="spellStart"/>
      <w:r w:rsidRPr="00FA2AB1">
        <w:rPr>
          <w:rFonts w:eastAsia="SimSun"/>
          <w:kern w:val="2"/>
          <w:lang w:eastAsia="hi-IN" w:bidi="hi-IN"/>
        </w:rPr>
        <w:t>Kalnagravas</w:t>
      </w:r>
      <w:proofErr w:type="spellEnd"/>
      <w:r w:rsidRPr="00FA2AB1">
        <w:rPr>
          <w:rFonts w:eastAsia="SimSun"/>
          <w:kern w:val="2"/>
          <w:lang w:eastAsia="hi-IN" w:bidi="hi-IN"/>
        </w:rPr>
        <w:t>” telpu vienkāršotā atjaunošana” būvdarbu izpildei no Sarkaņu pagasta pārvaldes 2023. gada budžeta atlikuma 17 631,00 EUR apmērā un no Madonas novada pašvaldības budžeta nesadalītajiem līdzekļiem 3 771,87 EUR apmērā;</w:t>
      </w:r>
    </w:p>
    <w:p w14:paraId="137CC821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Lubānas apvienības pārvaldei Lubānas kultūra nama EUR 2 500,00 Deju kolektīva “Žuburi” transporta izmaksām uz tautas deju festivālu Somijā no Lubānas apvienības pārvaldes 2023.gada budžeta atlikuma;</w:t>
      </w:r>
    </w:p>
    <w:p w14:paraId="351645F9" w14:textId="77777777" w:rsidR="00FA2AB1" w:rsidRPr="00FA2AB1" w:rsidRDefault="00FA2AB1" w:rsidP="00FA2AB1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Bērzaunes pamatskolai EUR 187,00 Sporta inventāra iegādei no Bērzaunes pagasta pārvaldes 2023.gada budžeta atlikuma;</w:t>
      </w:r>
    </w:p>
    <w:p w14:paraId="153BF980" w14:textId="322AAFF7" w:rsidR="00513798" w:rsidRPr="00FA2AB1" w:rsidRDefault="00FA2AB1" w:rsidP="002B1C2C">
      <w:pPr>
        <w:numPr>
          <w:ilvl w:val="1"/>
          <w:numId w:val="11"/>
        </w:numPr>
        <w:spacing w:before="100" w:beforeAutospacing="1" w:after="100" w:afterAutospacing="1"/>
        <w:ind w:left="1276" w:hanging="567"/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Jāņa Simsona Madonas mākslas skolai EUR 19 000,00 telpu remontam Skolas ielā 8, Madona no Madonas apvienības pārvaldes 2023. gada budžeta atlikuma.</w:t>
      </w:r>
    </w:p>
    <w:p w14:paraId="76C960E5" w14:textId="77777777" w:rsidR="00313DCB" w:rsidRDefault="00313DCB" w:rsidP="002B1C2C">
      <w:pPr>
        <w:keepNext/>
        <w:jc w:val="both"/>
        <w:outlineLvl w:val="0"/>
        <w:rPr>
          <w:rFonts w:eastAsia="Arial Unicode MS" w:cs="Arial Unicode MS"/>
          <w:b/>
        </w:rPr>
      </w:pPr>
    </w:p>
    <w:p w14:paraId="122D3BDB" w14:textId="77777777" w:rsidR="009C6708" w:rsidRDefault="009C6708" w:rsidP="002B1C2C">
      <w:pPr>
        <w:keepNext/>
        <w:jc w:val="both"/>
        <w:outlineLvl w:val="0"/>
        <w:rPr>
          <w:rFonts w:eastAsia="Arial Unicode MS" w:cs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2134B8A3" w14:textId="204FFCA6" w:rsidR="000C13FA" w:rsidRPr="00475089" w:rsidRDefault="00ED36C0" w:rsidP="002B1C2C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2B1C2C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2B1C2C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2B1C2C">
      <w:pPr>
        <w:jc w:val="both"/>
        <w:rPr>
          <w:rFonts w:eastAsia="Calibri"/>
          <w:bCs/>
          <w:i/>
          <w:iCs/>
        </w:rPr>
      </w:pPr>
    </w:p>
    <w:p w14:paraId="2AAD5D8A" w14:textId="512EA947" w:rsidR="00FA2AB1" w:rsidRPr="00FA2AB1" w:rsidRDefault="00FA2AB1" w:rsidP="00FA2AB1">
      <w:pPr>
        <w:jc w:val="both"/>
        <w:rPr>
          <w:rFonts w:eastAsia="SimSun"/>
          <w:kern w:val="2"/>
          <w:lang w:eastAsia="hi-IN" w:bidi="hi-IN"/>
        </w:rPr>
      </w:pPr>
      <w:r w:rsidRPr="00FA2AB1">
        <w:rPr>
          <w:rFonts w:eastAsia="SimSun"/>
          <w:kern w:val="2"/>
          <w:lang w:eastAsia="hi-IN" w:bidi="hi-IN"/>
        </w:rPr>
        <w:t>Ankrava 29374376</w:t>
      </w:r>
    </w:p>
    <w:p w14:paraId="5A72FC87" w14:textId="744FD62C" w:rsidR="00223181" w:rsidRPr="0072452C" w:rsidRDefault="00223181" w:rsidP="00313DCB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13"/>
      <w:footerReference w:type="first" r:id="rId14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0BBA" w14:textId="77777777" w:rsidR="002867CA" w:rsidRDefault="002867CA" w:rsidP="000509C7">
      <w:r>
        <w:separator/>
      </w:r>
    </w:p>
  </w:endnote>
  <w:endnote w:type="continuationSeparator" w:id="0">
    <w:p w14:paraId="37FE68EC" w14:textId="77777777" w:rsidR="002867CA" w:rsidRDefault="002867CA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F060" w14:textId="77777777" w:rsidR="002867CA" w:rsidRDefault="002867CA" w:rsidP="000509C7">
      <w:r>
        <w:separator/>
      </w:r>
    </w:p>
  </w:footnote>
  <w:footnote w:type="continuationSeparator" w:id="0">
    <w:p w14:paraId="32F3508B" w14:textId="77777777" w:rsidR="002867CA" w:rsidRDefault="002867CA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E62E04"/>
    <w:multiLevelType w:val="hybridMultilevel"/>
    <w:tmpl w:val="04E4FB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3D25"/>
    <w:multiLevelType w:val="hybridMultilevel"/>
    <w:tmpl w:val="CA747B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618A"/>
    <w:multiLevelType w:val="hybridMultilevel"/>
    <w:tmpl w:val="84E84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0A8"/>
    <w:multiLevelType w:val="hybridMultilevel"/>
    <w:tmpl w:val="6F64B8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48F8"/>
    <w:multiLevelType w:val="hybridMultilevel"/>
    <w:tmpl w:val="11D8D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 w15:restartNumberingAfterBreak="0">
    <w:nsid w:val="6AEF227C"/>
    <w:multiLevelType w:val="multilevel"/>
    <w:tmpl w:val="6224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179B"/>
    <w:rsid w:val="000121B6"/>
    <w:rsid w:val="0001384D"/>
    <w:rsid w:val="00034C29"/>
    <w:rsid w:val="00036C6A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AD0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31DD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6210"/>
    <w:rsid w:val="002867CA"/>
    <w:rsid w:val="002A78CB"/>
    <w:rsid w:val="002A79F1"/>
    <w:rsid w:val="002B1C2C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3DCB"/>
    <w:rsid w:val="00316B18"/>
    <w:rsid w:val="0032036D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B48C6"/>
    <w:rsid w:val="003B5D94"/>
    <w:rsid w:val="003B5F51"/>
    <w:rsid w:val="003B7FFB"/>
    <w:rsid w:val="003C125D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42FE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50757C"/>
    <w:rsid w:val="00507A5F"/>
    <w:rsid w:val="00513798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E3041"/>
    <w:rsid w:val="005F0182"/>
    <w:rsid w:val="005F079D"/>
    <w:rsid w:val="005F1FCA"/>
    <w:rsid w:val="005F36B8"/>
    <w:rsid w:val="005F5B41"/>
    <w:rsid w:val="005F7E7C"/>
    <w:rsid w:val="00603112"/>
    <w:rsid w:val="0061419E"/>
    <w:rsid w:val="00623743"/>
    <w:rsid w:val="006367B9"/>
    <w:rsid w:val="00636C2E"/>
    <w:rsid w:val="0065675C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0AE7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53F9A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1354"/>
    <w:rsid w:val="008F33D3"/>
    <w:rsid w:val="008F3871"/>
    <w:rsid w:val="00907D79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C6708"/>
    <w:rsid w:val="009D4DE6"/>
    <w:rsid w:val="009D5482"/>
    <w:rsid w:val="009E5819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171DB"/>
    <w:rsid w:val="00B371EE"/>
    <w:rsid w:val="00B403A4"/>
    <w:rsid w:val="00B42943"/>
    <w:rsid w:val="00B432F0"/>
    <w:rsid w:val="00B601AC"/>
    <w:rsid w:val="00B7712E"/>
    <w:rsid w:val="00B8186C"/>
    <w:rsid w:val="00B83120"/>
    <w:rsid w:val="00B8383E"/>
    <w:rsid w:val="00BA2362"/>
    <w:rsid w:val="00BA3F99"/>
    <w:rsid w:val="00BA5079"/>
    <w:rsid w:val="00BA5104"/>
    <w:rsid w:val="00BA5616"/>
    <w:rsid w:val="00BA5BA2"/>
    <w:rsid w:val="00BB131E"/>
    <w:rsid w:val="00BB71B4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3464"/>
    <w:rsid w:val="00C06584"/>
    <w:rsid w:val="00C0677C"/>
    <w:rsid w:val="00C165BC"/>
    <w:rsid w:val="00C228DD"/>
    <w:rsid w:val="00C23507"/>
    <w:rsid w:val="00C32EA5"/>
    <w:rsid w:val="00C356BA"/>
    <w:rsid w:val="00C41877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5FF8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423F"/>
    <w:rsid w:val="00D2656A"/>
    <w:rsid w:val="00D35CDE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0DE2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B46FB"/>
    <w:rsid w:val="00EC0013"/>
    <w:rsid w:val="00EC1174"/>
    <w:rsid w:val="00EC19DF"/>
    <w:rsid w:val="00EC36DB"/>
    <w:rsid w:val="00EC3D6D"/>
    <w:rsid w:val="00ED02CE"/>
    <w:rsid w:val="00ED36C0"/>
    <w:rsid w:val="00ED3E77"/>
    <w:rsid w:val="00EE3B31"/>
    <w:rsid w:val="00EF14D7"/>
    <w:rsid w:val="00EF3036"/>
    <w:rsid w:val="00EF327C"/>
    <w:rsid w:val="00EF4963"/>
    <w:rsid w:val="00F12A79"/>
    <w:rsid w:val="00F34851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A2AB1"/>
    <w:rsid w:val="00FA4DD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4703-par-pasvaldibu-budzet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273</cp:revision>
  <cp:lastPrinted>2024-02-28T16:04:00Z</cp:lastPrinted>
  <dcterms:created xsi:type="dcterms:W3CDTF">2024-02-20T07:30:00Z</dcterms:created>
  <dcterms:modified xsi:type="dcterms:W3CDTF">2024-04-30T14:49:00Z</dcterms:modified>
</cp:coreProperties>
</file>